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4673" w14:textId="77777777" w:rsidR="00CA49DF" w:rsidRPr="006754C9" w:rsidRDefault="007F3A53" w:rsidP="006754C9">
      <w:pPr xmlns:w="http://schemas.openxmlformats.org/wordprocessingml/2006/main">
        <w:jc w:val="center"/>
        <w:rPr>
          <w:rFonts w:ascii="Times New Roman" w:hAnsi="Times New Roman" w:cs="Times New Roman"/>
          <w:b/>
          <w:sz w:val="28"/>
          <w:szCs w:val="28"/>
          <w:lang w:val="en-US"/>
        </w:rPr>
      </w:pPr>
      <w:r xmlns:w="http://schemas.openxmlformats.org/wordprocessingml/2006/main" w:rsidRPr="006754C9">
        <w:rPr>
          <w:rFonts w:ascii="Times New Roman" w:hAnsi="Times New Roman" w:cs="Times New Roman"/>
          <w:b/>
          <w:sz w:val="28"/>
          <w:szCs w:val="28"/>
          <w:lang w:val="en-US"/>
        </w:rPr>
        <w:t xml:space="preserve">Islamic Views on Ownership and Wealth</w:t>
      </w:r>
    </w:p>
    <w:p w14:paraId="6B01A94E" w14:textId="77777777" w:rsidR="007F3A53" w:rsidRPr="00684E86" w:rsidRDefault="007F3A53" w:rsidP="006754C9">
      <w:pPr xmlns:w="http://schemas.openxmlformats.org/wordprocessingml/2006/main">
        <w:jc w:val="center"/>
        <w:rPr>
          <w:rFonts w:ascii="Times New Roman" w:hAnsi="Times New Roman" w:cs="Times New Roman"/>
          <w:b/>
          <w:i/>
          <w:lang w:val="en-US"/>
        </w:rPr>
      </w:pPr>
      <w:r xmlns:w="http://schemas.openxmlformats.org/wordprocessingml/2006/main" w:rsidRPr="00684E86">
        <w:rPr>
          <w:rFonts w:ascii="Times New Roman" w:hAnsi="Times New Roman" w:cs="Times New Roman"/>
          <w:b/>
          <w:i/>
          <w:lang w:val="en-US"/>
        </w:rPr>
        <w:t xml:space="preserve">Dellia Puspita </w:t>
      </w:r>
      <w:r xmlns:w="http://schemas.openxmlformats.org/wordprocessingml/2006/main" w:rsidR="000421A0" w:rsidRPr="00684E86">
        <w:rPr>
          <w:rFonts w:ascii="Times New Roman" w:hAnsi="Times New Roman" w:cs="Times New Roman"/>
          <w:b/>
          <w:i/>
          <w:vertAlign w:val="superscript"/>
          <w:lang w:val="en-US"/>
        </w:rPr>
        <w:t xml:space="preserve">1 </w:t>
      </w:r>
      <w:r xmlns:w="http://schemas.openxmlformats.org/wordprocessingml/2006/main" w:rsidRPr="00684E86">
        <w:rPr>
          <w:rFonts w:ascii="Times New Roman" w:hAnsi="Times New Roman" w:cs="Times New Roman"/>
          <w:b/>
          <w:i/>
          <w:lang w:val="en-US"/>
        </w:rPr>
        <w:t xml:space="preserve">, Salsabiela </w:t>
      </w:r>
      <w:r xmlns:w="http://schemas.openxmlformats.org/wordprocessingml/2006/main" w:rsidR="000421A0" w:rsidRPr="00684E86">
        <w:rPr>
          <w:rFonts w:ascii="Times New Roman" w:hAnsi="Times New Roman" w:cs="Times New Roman"/>
          <w:b/>
          <w:i/>
          <w:vertAlign w:val="superscript"/>
          <w:lang w:val="en-US"/>
        </w:rPr>
        <w:t xml:space="preserve">2 </w:t>
      </w:r>
      <w:r xmlns:w="http://schemas.openxmlformats.org/wordprocessingml/2006/main" w:rsidRPr="00684E86">
        <w:rPr>
          <w:rFonts w:ascii="Times New Roman" w:hAnsi="Times New Roman" w:cs="Times New Roman"/>
          <w:b/>
          <w:i/>
          <w:lang w:val="en-US"/>
        </w:rPr>
        <w:t xml:space="preserve">, Suhendra </w:t>
      </w:r>
      <w:r xmlns:w="http://schemas.openxmlformats.org/wordprocessingml/2006/main" w:rsidR="000421A0" w:rsidRPr="00684E86">
        <w:rPr>
          <w:rFonts w:ascii="Times New Roman" w:hAnsi="Times New Roman" w:cs="Times New Roman"/>
          <w:b/>
          <w:i/>
          <w:vertAlign w:val="superscript"/>
          <w:lang w:val="en-US"/>
        </w:rPr>
        <w:t xml:space="preserve">3</w:t>
      </w:r>
    </w:p>
    <w:p w14:paraId="39C8F52C" w14:textId="51C6FF1D" w:rsidR="007F3A53" w:rsidRPr="00684E86" w:rsidRDefault="00684E86" w:rsidP="00684E86">
      <w:pPr xmlns:w="http://schemas.openxmlformats.org/wordprocessingml/2006/main">
        <w:rPr>
          <w:rStyle w:val="Hyperlink"/>
          <w:i/>
          <w:lang w:val="en-US"/>
        </w:rPr>
      </w:pPr>
      <w:hyperlink xmlns:w="http://schemas.openxmlformats.org/wordprocessingml/2006/main" xmlns:r="http://schemas.openxmlformats.org/officeDocument/2006/relationships" r:id="rId5" w:history="1">
        <w:r xmlns:w="http://schemas.openxmlformats.org/wordprocessingml/2006/main" w:rsidRPr="00684E86">
          <w:rPr>
            <w:rStyle w:val="Hyperlink"/>
            <w:i/>
            <w:lang w:val="en-US"/>
          </w:rPr>
          <w:t xml:space="preserve">delliapuspita1@gmail.com </w:t>
        </w:r>
      </w:hyperlink>
      <w:r xmlns:w="http://schemas.openxmlformats.org/wordprocessingml/2006/main" w:rsidR="000421A0" w:rsidRPr="00684E86">
        <w:rPr>
          <w:rStyle w:val="Hyperlink"/>
          <w:i/>
          <w:vertAlign w:val="superscript"/>
          <w:lang w:val="en-US"/>
        </w:rPr>
        <w:t xml:space="preserve">1 </w:t>
      </w:r>
      <w:r xmlns:w="http://schemas.openxmlformats.org/wordprocessingml/2006/main" w:rsidR="00BE5532" w:rsidRPr="00684E86">
        <w:rPr>
          <w:i/>
          <w:lang w:val="en-US"/>
        </w:rPr>
        <w:t xml:space="preserve">,</w:t>
      </w:r>
      <w:r xmlns:w="http://schemas.openxmlformats.org/wordprocessingml/2006/main" w:rsidR="00BE5532" w:rsidRPr="00684E86">
        <w:rPr>
          <w:i/>
          <w:sz w:val="18"/>
          <w:szCs w:val="18"/>
        </w:rPr>
        <w:t xml:space="preserve"> </w:t>
      </w:r>
      <w:hyperlink xmlns:w="http://schemas.openxmlformats.org/wordprocessingml/2006/main" xmlns:r="http://schemas.openxmlformats.org/officeDocument/2006/relationships" r:id="rId6" w:history="1">
        <w:r xmlns:w="http://schemas.openxmlformats.org/wordprocessingml/2006/main" w:rsidR="00BE5532" w:rsidRPr="00684E86">
          <w:rPr>
            <w:rStyle w:val="Hyperlink"/>
            <w:i/>
            <w:lang w:val="en-US"/>
          </w:rPr>
          <w:t xml:space="preserve">salsabielaa06@gmail.com </w:t>
        </w:r>
      </w:hyperlink>
      <w:r xmlns:w="http://schemas.openxmlformats.org/wordprocessingml/2006/main" w:rsidR="000421A0" w:rsidRPr="00684E86">
        <w:rPr>
          <w:rStyle w:val="Hyperlink"/>
          <w:i/>
          <w:vertAlign w:val="superscript"/>
          <w:lang w:val="en-US"/>
        </w:rPr>
        <w:t xml:space="preserve">2 </w:t>
      </w:r>
      <w:r xmlns:w="http://schemas.openxmlformats.org/wordprocessingml/2006/main" w:rsidR="00BE5532" w:rsidRPr="00684E86">
        <w:rPr>
          <w:i/>
          <w:lang w:val="en-US"/>
        </w:rPr>
        <w:t xml:space="preserve">,</w:t>
      </w:r>
      <w:r xmlns:w="http://schemas.openxmlformats.org/wordprocessingml/2006/main" w:rsidRPr="00684E86">
        <w:rPr>
          <w:i/>
          <w:sz w:val="18"/>
          <w:szCs w:val="18"/>
        </w:rPr>
        <w:t xml:space="preserve"> </w:t>
      </w:r>
      <w:hyperlink xmlns:w="http://schemas.openxmlformats.org/wordprocessingml/2006/main" xmlns:r="http://schemas.openxmlformats.org/officeDocument/2006/relationships" r:id="rId7" w:history="1">
        <w:r xmlns:w="http://schemas.openxmlformats.org/wordprocessingml/2006/main" w:rsidRPr="00684E86">
          <w:rPr>
            <w:rStyle w:val="Hyperlink"/>
            <w:i/>
            <w:lang w:val="en-US"/>
          </w:rPr>
          <w:t xml:space="preserve">suhendrasuhendra97412@gmail.com</w:t>
        </w:r>
      </w:hyperlink>
      <w:r xmlns:w="http://schemas.openxmlformats.org/wordprocessingml/2006/main" w:rsidR="000421A0" w:rsidRPr="00684E86">
        <w:rPr>
          <w:rStyle w:val="Hyperlink"/>
          <w:i/>
          <w:lang w:val="en-US"/>
        </w:rPr>
        <w:t xml:space="preserve"> </w:t>
      </w:r>
      <w:r xmlns:w="http://schemas.openxmlformats.org/wordprocessingml/2006/main" w:rsidR="000421A0" w:rsidRPr="00684E86">
        <w:rPr>
          <w:rStyle w:val="Hyperlink"/>
          <w:i/>
          <w:vertAlign w:val="superscript"/>
          <w:lang w:val="en-US"/>
        </w:rPr>
        <w:t xml:space="preserve">3</w:t>
      </w:r>
    </w:p>
    <w:p w14:paraId="6D7258BF" w14:textId="15B0989D" w:rsidR="00777878" w:rsidRPr="00684E86" w:rsidRDefault="00684E86" w:rsidP="00777878">
      <w:pPr xmlns:w="http://schemas.openxmlformats.org/wordprocessingml/2006/main">
        <w:jc w:val="center"/>
        <w:rPr>
          <w:rFonts w:ascii="Times New Roman" w:hAnsi="Times New Roman" w:cs="Times New Roman"/>
          <w:lang w:val="en-US"/>
        </w:rPr>
      </w:pPr>
      <w:r xmlns:w="http://schemas.openxmlformats.org/wordprocessingml/2006/main" w:rsidRPr="005425DA">
        <w:rPr>
          <w:rFonts w:ascii="Times New Roman" w:hAnsi="Times New Roman" w:cs="Times New Roman"/>
          <w:vertAlign w:val="superscript"/>
          <w:lang w:val="en-US"/>
        </w:rPr>
        <w:t xml:space="preserve">123 </w:t>
      </w:r>
      <w:r xmlns:w="http://schemas.openxmlformats.org/wordprocessingml/2006/main" w:rsidR="00777878" w:rsidRPr="00684E86">
        <w:rPr>
          <w:rFonts w:ascii="Times New Roman" w:hAnsi="Times New Roman" w:cs="Times New Roman"/>
          <w:lang w:val="en-US"/>
        </w:rPr>
        <w:t xml:space="preserve">Faculty of Islamic Economics and Business, Raden Intan State University, Lampung, Indonesia</w:t>
      </w:r>
    </w:p>
    <w:p w14:paraId="56C38754" w14:textId="77777777" w:rsidR="00777878" w:rsidRPr="00777878" w:rsidRDefault="00777878" w:rsidP="006754C9">
      <w:pPr>
        <w:jc w:val="center"/>
        <w:rPr>
          <w:sz w:val="28"/>
          <w:szCs w:val="28"/>
          <w:lang w:val="en-US"/>
        </w:rPr>
      </w:pPr>
    </w:p>
    <w:p w14:paraId="22BB0740" w14:textId="77777777" w:rsidR="00501515" w:rsidRDefault="005C7E07" w:rsidP="00501515">
      <w:pPr xmlns:w="http://schemas.openxmlformats.org/wordprocessingml/2006/main">
        <w:jc w:val="both"/>
        <w:rPr>
          <w:rFonts w:ascii="Times New Roman" w:hAnsi="Times New Roman" w:cs="Times New Roman"/>
          <w:sz w:val="24"/>
          <w:szCs w:val="24"/>
          <w:lang w:val="en-US"/>
        </w:rPr>
      </w:pPr>
      <w:r xmlns:w="http://schemas.openxmlformats.org/wordprocessingml/2006/main" w:rsidRPr="005C7E07">
        <w:rPr>
          <w:b/>
          <w:sz w:val="28"/>
          <w:szCs w:val="28"/>
          <w:lang w:val="en-US"/>
        </w:rPr>
        <w:t xml:space="preserve">Abstract </w:t>
      </w:r>
      <w:r xmlns:w="http://schemas.openxmlformats.org/wordprocessingml/2006/main" w:rsidRPr="006754C9">
        <w:rPr>
          <w:rFonts w:ascii="Times New Roman" w:hAnsi="Times New Roman" w:cs="Times New Roman"/>
          <w:sz w:val="24"/>
          <w:szCs w:val="24"/>
          <w:lang w:val="en-US"/>
        </w:rPr>
        <w:t xml:space="preserve">.</w:t>
      </w:r>
    </w:p>
    <w:p w14:paraId="6CBF0154" w14:textId="7607C26F" w:rsidR="000421A0" w:rsidRDefault="000421A0" w:rsidP="00501515">
      <w:pPr xmlns:w="http://schemas.openxmlformats.org/wordprocessingml/2006/main">
        <w:jc w:val="both"/>
        <w:rPr>
          <w:rFonts w:ascii="Times New Roman" w:hAnsi="Times New Roman" w:cs="Times New Roman"/>
          <w:sz w:val="24"/>
          <w:szCs w:val="24"/>
          <w:lang w:val="en-US"/>
        </w:rPr>
      </w:pPr>
      <w:r xmlns:w="http://schemas.openxmlformats.org/wordprocessingml/2006/main" w:rsidRPr="00501515">
        <w:rPr>
          <w:rFonts w:ascii="Times New Roman" w:hAnsi="Times New Roman" w:cs="Times New Roman"/>
          <w:i/>
          <w:iCs/>
          <w:sz w:val="24"/>
          <w:szCs w:val="24"/>
          <w:lang w:val="en-US"/>
        </w:rPr>
        <w:t xml:space="preserve">This study examines the Islamic view of ownership and wealth as fundamental concepts in Islamic economics. This study aims to analyze the principles of ownership in Islam, identify the ethical basis for wealth management, and examine its relevance in facing contemporary economic challenges. The method used is a qualitative approach with a literature study, sourced from the Qur'an, Hadith, as well as academic literature and reputable journals. The results of the study indicate that ownership in Islam is not absolute, but relative, because all wealth essentially belongs to Allah SWT, while humans are only managers. Islam recognizes individual ownership, but provides moral and legal boundaries to achieve justice, balance, and social responsibility. Instruments such as zakat, waqf, and sadaqah play an important role in the distribution of wealth and reduce economic inequality.</w:t>
      </w:r>
    </w:p>
    <w:p w14:paraId="76A2E361" w14:textId="6083149E" w:rsidR="005C7E07" w:rsidRPr="006754C9" w:rsidRDefault="005C7E07" w:rsidP="000421A0">
      <w:pPr xmlns:w="http://schemas.openxmlformats.org/wordprocessingml/2006/main">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Keywords: Social Justice, Zakat, Distribution of Wealth</w:t>
      </w:r>
    </w:p>
    <w:p w14:paraId="61FA07C8" w14:textId="77777777" w:rsidR="005C7E07" w:rsidRPr="006754C9" w:rsidRDefault="005C7E07" w:rsidP="005C7E07">
      <w:pPr>
        <w:rPr>
          <w:rFonts w:ascii="Times New Roman" w:hAnsi="Times New Roman" w:cs="Times New Roman"/>
          <w:sz w:val="24"/>
          <w:szCs w:val="24"/>
          <w:lang w:val="en-US"/>
        </w:rPr>
      </w:pPr>
    </w:p>
    <w:p w14:paraId="5009741F" w14:textId="546C04CB" w:rsidR="005C7E07" w:rsidRPr="00501515" w:rsidRDefault="00501515" w:rsidP="00501515">
      <w:pPr xmlns:w="http://schemas.openxmlformats.org/wordprocessingml/2006/main">
        <w:rPr>
          <w:b/>
          <w:sz w:val="28"/>
          <w:szCs w:val="28"/>
          <w:lang w:val="en-US"/>
        </w:rPr>
      </w:pPr>
      <w:r xmlns:w="http://schemas.openxmlformats.org/wordprocessingml/2006/main" w:rsidRPr="00501515">
        <w:rPr>
          <w:b/>
          <w:sz w:val="28"/>
          <w:szCs w:val="28"/>
          <w:lang w:val="en-US"/>
        </w:rPr>
        <w:t xml:space="preserve">Introduction</w:t>
      </w:r>
    </w:p>
    <w:p w14:paraId="15B8BBC1" w14:textId="77777777" w:rsidR="00D70BC5" w:rsidRPr="006754C9" w:rsidRDefault="00D70BC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Ownership and wealth are fundamental issues in economic studies, both from conventional and Islamic perspectives. In modern economic systems, ownership is often understood as an absolute individual right, granting complete freedom to control, use, and distribute wealth without clear limits. This perspective is rooted in the capitalist system, which emphasizes individual freedom and wealth accumulation as indicators of economic success. However, in practice, this paradigm often gives rise to various problems such as unequal distribution of wealth, exploitation of resources, and marginalization of certain social groups (Darajat, 2024).</w:t>
      </w:r>
    </w:p>
    <w:p w14:paraId="6B07A391" w14:textId="77777777" w:rsidR="00D70BC5" w:rsidRPr="006754C9" w:rsidRDefault="00D70BC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In this context, Islam offers an alternative paradigm that balances individual and social interests. Islam views all wealth as essentially belonging to Allah SWT, while humans act only as caliphs or trustees entrusted with utilizing said wealth in accordance with sharia (Hassan &amp; Salman, 2019). This concept demonstrates that ownership </w:t>
      </w:r>
      <w:r xmlns:w="http://schemas.openxmlformats.org/wordprocessingml/2006/main" w:rsidRPr="006754C9">
        <w:rPr>
          <w:rFonts w:ascii="Times New Roman" w:hAnsi="Times New Roman" w:cs="Times New Roman"/>
          <w:sz w:val="24"/>
          <w:szCs w:val="24"/>
          <w:lang w:val="en-US"/>
        </w:rPr>
        <w:lastRenderedPageBreak xmlns:w="http://schemas.openxmlformats.org/wordprocessingml/2006/main"/>
      </w:r>
      <w:r xmlns:w="http://schemas.openxmlformats.org/wordprocessingml/2006/main" w:rsidRPr="006754C9">
        <w:rPr>
          <w:rFonts w:ascii="Times New Roman" w:hAnsi="Times New Roman" w:cs="Times New Roman"/>
          <w:sz w:val="24"/>
          <w:szCs w:val="24"/>
          <w:lang w:val="en-US"/>
        </w:rPr>
        <w:t xml:space="preserve">in Islam is not absolute, but rather relative and conditional, subject to Islamic moral, ethical, and legal values.</w:t>
      </w:r>
    </w:p>
    <w:p w14:paraId="1F1AE452" w14:textId="77777777" w:rsidR="00D70BC5" w:rsidRPr="006754C9" w:rsidRDefault="00D70BC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Furthermore, in the Islamic economic system, ownership encompasses not only individual dimensions but also social and public dimensions. Islam recognizes private ownership as an individual right, but still imposes limitations through the principles of justice, balance, and social responsibility. This is reflected in various Islamic economic instruments such as zakat, waqf, and alms, which serve as wealth distribution mechanisms to prevent the accumulation of wealth in the hands of a small group (Nurlaelawati, 2010). Thus, ownership in Islam is oriented not only toward personal gain but also toward the collective welfare of society.</w:t>
      </w:r>
    </w:p>
    <w:p w14:paraId="65B5CDF7" w14:textId="77777777" w:rsidR="00D70BC5" w:rsidRPr="006754C9" w:rsidRDefault="00D70BC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Furthermore, the concept of ownership in Islam is closely related to how to acquire and manage wealth. Islam emphasizes that wealth must be acquired through lawful means and used productively, avoiding misuse. Practices such as usury, fraud, and hoarding are prohibited because they can undermine the economic and social order (Ihsan et al., 2022). Thus, Islam not only regulates ownership but also governs the entire economic cycle, from the acquisition to the distribution of wealth.</w:t>
      </w:r>
    </w:p>
    <w:p w14:paraId="0AAB7512" w14:textId="77777777" w:rsidR="00D70BC5" w:rsidRPr="006754C9" w:rsidRDefault="00D70BC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Although the concept of ownership in Islam has been widely discussed in the literature, various issues remain that indicate a gap between theory and practice. One major issue is the suboptimal implementation of the principle of wealth distribution in modern economic systems, particularly in Muslim countries. Instruments such as zakat and waqf, which should be the main pillars of economic equality, have not functioned optimally due to various structural, regulatory, and technological constraints (Darajat, 2024). This demonstrates that while Islamic concepts have provided normative solutions, their application in the contemporary context still faces complex challenges.</w:t>
      </w:r>
    </w:p>
    <w:p w14:paraId="6EB6DC13" w14:textId="77777777" w:rsidR="00D70BC5" w:rsidRPr="006754C9" w:rsidRDefault="00D70BC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Furthermore, research on ownership in Islam tends to focus more on normative and theological aspects, while studies integrating these perspectives with modern economic dynamics are relatively limited. For example, studies on the relationship between the Islamic concept of ownership and contemporary issues such as global inequality, economic digitalization, and the modern financial system still require further development (Qurrata et al., 2025). This situation indicates a significant research gap: </w:t>
      </w:r>
      <w:r xmlns:w="http://schemas.openxmlformats.org/wordprocessingml/2006/main" w:rsidRPr="006754C9">
        <w:rPr>
          <w:rFonts w:ascii="Times New Roman" w:hAnsi="Times New Roman" w:cs="Times New Roman"/>
          <w:sz w:val="24"/>
          <w:szCs w:val="24"/>
          <w:lang w:val="en-US"/>
        </w:rPr>
        <w:lastRenderedPageBreak xmlns:w="http://schemas.openxmlformats.org/wordprocessingml/2006/main"/>
      </w:r>
      <w:r xmlns:w="http://schemas.openxmlformats.org/wordprocessingml/2006/main" w:rsidRPr="006754C9">
        <w:rPr>
          <w:rFonts w:ascii="Times New Roman" w:hAnsi="Times New Roman" w:cs="Times New Roman"/>
          <w:sz w:val="24"/>
          <w:szCs w:val="24"/>
          <w:lang w:val="en-US"/>
        </w:rPr>
        <w:t xml:space="preserve">the lack of research that comprehensively examines the relevance of the Islamic concept of ownership in addressing modern economic challenges.</w:t>
      </w:r>
    </w:p>
    <w:p w14:paraId="7825A901" w14:textId="77777777" w:rsidR="00D70BC5" w:rsidRPr="006754C9" w:rsidRDefault="00D70BC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Other research also shows that the concept of ownership in Islam is closely linked to the problem of scarcity and resource distribution. The unequal distribution of wealth in various countries demonstrates that the existing economic system has not been able to create a fair balance between individual and societal interests (Syafrizal et al., 2023). Therefore, a more in-depth study is needed to understand how the concept of ownership in Islam can provide solutions to these problems.</w:t>
      </w:r>
    </w:p>
    <w:p w14:paraId="57D17EFA" w14:textId="77777777" w:rsidR="00D70BC5" w:rsidRPr="006754C9" w:rsidRDefault="0095067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On the other hand, the increasingly complex development of the global economic system also demands a reinterpretation of Islamic economic concepts so that...</w:t>
      </w:r>
      <w:r xmlns:w="http://schemas.openxmlformats.org/wordprocessingml/2006/main" w:rsidR="00D70BC5" w:rsidRPr="006754C9">
        <w:rPr>
          <w:rFonts w:ascii="Times New Roman" w:hAnsi="Times New Roman" w:cs="Times New Roman"/>
          <w:sz w:val="28"/>
          <w:szCs w:val="28"/>
          <w:lang w:val="en-US"/>
        </w:rPr>
        <w:t xml:space="preserve"> </w:t>
      </w:r>
      <w:r xmlns:w="http://schemas.openxmlformats.org/wordprocessingml/2006/main" w:rsidR="00D70BC5" w:rsidRPr="006754C9">
        <w:rPr>
          <w:rFonts w:ascii="Times New Roman" w:hAnsi="Times New Roman" w:cs="Times New Roman"/>
          <w:sz w:val="24"/>
          <w:szCs w:val="24"/>
          <w:lang w:val="en-US"/>
        </w:rPr>
        <w:t xml:space="preserve">remains relevant to current conditions. Integrating sharia principles with modern economic practices presents a unique challenge that requires a multidisciplinary approach. This is crucial so that the concept of ownership in Islam is not merely a normative discourse but can also be implemented concretely in society's economic life.</w:t>
      </w:r>
    </w:p>
    <w:p w14:paraId="1B012127" w14:textId="77777777" w:rsidR="00D70BC5" w:rsidRPr="006754C9" w:rsidRDefault="00D70BC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Based on this description, it can be concluded that although the concept of ownership and wealth in Islam has a strong theoretical foundation, there is still a gap between the ideal concept and empirical reality. Therefore, this study was conducted to examine more deeply the Islamic view of ownership and wealth, and its relevance in the modern economic context.</w:t>
      </w:r>
    </w:p>
    <w:p w14:paraId="156190F7" w14:textId="77777777" w:rsidR="00D70BC5" w:rsidRPr="006754C9" w:rsidRDefault="00D70BC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The objectives of this research are to: (1) analyze the concept of ownership and wealth from an Islamic perspective; (2) identify the basic principles governing ownership in Islam; and (3) examine the relevance of this concept in facing contemporary economic challenges. Thus, this research is expected to provide</w:t>
      </w:r>
      <w:r xmlns:w="http://schemas.openxmlformats.org/wordprocessingml/2006/main" w:rsidRPr="006754C9">
        <w:rPr>
          <w:rFonts w:ascii="Times New Roman" w:hAnsi="Times New Roman" w:cs="Times New Roman"/>
          <w:sz w:val="28"/>
          <w:szCs w:val="28"/>
          <w:lang w:val="en-US"/>
        </w:rPr>
        <w:t xml:space="preserve"> </w:t>
      </w:r>
      <w:r xmlns:w="http://schemas.openxmlformats.org/wordprocessingml/2006/main" w:rsidRPr="006754C9">
        <w:rPr>
          <w:rFonts w:ascii="Times New Roman" w:hAnsi="Times New Roman" w:cs="Times New Roman"/>
          <w:sz w:val="24"/>
          <w:szCs w:val="24"/>
          <w:lang w:val="en-US"/>
        </w:rPr>
        <w:t xml:space="preserve">contribution to the development of Islamic economic studies, particularly in understanding the concept of ownership more comprehensively.</w:t>
      </w:r>
    </w:p>
    <w:p w14:paraId="5B030542" w14:textId="77777777" w:rsidR="00D70BC5" w:rsidRPr="006754C9" w:rsidRDefault="00D70BC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Furthermore, this research offers several benefits, both theoretically and practically. Theoretically, this research is expected to enrich the literature on Islamic economics, particularly regarding the concepts of ownership and distribution of wealth. Practically, this research is expected to serve as a reference for academics, practitioners, and policymakers in formulating a more just and sustainable economic system based on </w:t>
      </w:r>
      <w:r xmlns:w="http://schemas.openxmlformats.org/wordprocessingml/2006/main" w:rsidRPr="006754C9">
        <w:rPr>
          <w:rFonts w:ascii="Times New Roman" w:hAnsi="Times New Roman" w:cs="Times New Roman"/>
          <w:sz w:val="24"/>
          <w:szCs w:val="24"/>
          <w:lang w:val="en-US"/>
        </w:rPr>
        <w:lastRenderedPageBreak xmlns:w="http://schemas.openxmlformats.org/wordprocessingml/2006/main"/>
      </w:r>
      <w:r xmlns:w="http://schemas.openxmlformats.org/wordprocessingml/2006/main" w:rsidRPr="006754C9">
        <w:rPr>
          <w:rFonts w:ascii="Times New Roman" w:hAnsi="Times New Roman" w:cs="Times New Roman"/>
          <w:sz w:val="24"/>
          <w:szCs w:val="24"/>
          <w:lang w:val="en-US"/>
        </w:rPr>
        <w:t xml:space="preserve">sharia principles. Thus, this research has not only academic value but also practical relevance in efforts to achieve broader societal welfare.</w:t>
      </w:r>
    </w:p>
    <w:p w14:paraId="1DED914A" w14:textId="77777777" w:rsidR="000C4117" w:rsidRPr="006754C9" w:rsidRDefault="000C4117" w:rsidP="00950675">
      <w:pPr>
        <w:spacing w:line="360" w:lineRule="auto"/>
        <w:jc w:val="both"/>
        <w:rPr>
          <w:rFonts w:ascii="Times New Roman" w:hAnsi="Times New Roman" w:cs="Times New Roman"/>
          <w:sz w:val="24"/>
          <w:szCs w:val="24"/>
          <w:lang w:val="en-US"/>
        </w:rPr>
      </w:pPr>
    </w:p>
    <w:p w14:paraId="3DEB9555" w14:textId="48B4CECB" w:rsidR="000C4117" w:rsidRPr="00501515" w:rsidRDefault="00501515" w:rsidP="00501515">
      <w:pPr xmlns:w="http://schemas.openxmlformats.org/wordprocessingml/2006/main">
        <w:spacing w:line="360" w:lineRule="auto"/>
        <w:jc w:val="both"/>
        <w:rPr>
          <w:rFonts w:ascii="Times New Roman" w:hAnsi="Times New Roman" w:cs="Times New Roman"/>
          <w:b/>
          <w:sz w:val="26"/>
          <w:szCs w:val="26"/>
          <w:lang w:val="en-US"/>
        </w:rPr>
      </w:pPr>
      <w:r xmlns:w="http://schemas.openxmlformats.org/wordprocessingml/2006/main" w:rsidRPr="00501515">
        <w:rPr>
          <w:rFonts w:ascii="Times New Roman" w:hAnsi="Times New Roman" w:cs="Times New Roman"/>
          <w:b/>
          <w:sz w:val="26"/>
          <w:szCs w:val="26"/>
          <w:lang w:val="en-US"/>
        </w:rPr>
        <w:t xml:space="preserve">Research methodology</w:t>
      </w:r>
    </w:p>
    <w:p w14:paraId="11CCA25E"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This study uses a qualitative approach with library research, aiming to examine in-depth the concept of ownership and wealth from an Islamic perspective. The qualitative approach was chosen because this study focuses on understanding the meaning, values, and principles contained in Islamic teachings, rather than on quantitative data measurement. Furthermore, this study employs both normative-theological and conceptual approaches. The normative-theological approach is used to examine the primary sources of Islamic teachings, namely the Qur'an and Hadith, as the primary foundation for understanding the concept of property ownership. Meanwhile, the conceptual approach is used to analyze the thoughts of Islamic scholars and Islamic economic theories developed in academic literature.</w:t>
      </w:r>
    </w:p>
    <w:p w14:paraId="727DA45F"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The data sources in this study consist of primary and secondary data. Primary data were obtained from the Quran and the Hadith of the Prophet Muhammad, which serve as the primary references in this study. Meanwhile, secondary data were obtained from various relevant literature, such as Islamic economics books, reputable national and international scientific journal articles, previous research results, and other academic publications discussing the concept of ownership and distribution of wealth in Islam. The use of these various sources aims to gain a comprehensive understanding and strengthen the analysis conducted in this study.</w:t>
      </w:r>
    </w:p>
    <w:p w14:paraId="5917C181"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Data collection techniques were conducted through documentation, namely by identifying, collecting, reading, and reviewing various literature sources related to the research topic. Next, the obtained data was classified based on specific themes, such as the basic concept of ownership in Islam, the principles of asset management, wealth distribution, and the relevance of these concepts in the modern economic context. This process was carried out systematically so that the data obtained could be analyzed in a structured and in-depth manner.</w:t>
      </w:r>
    </w:p>
    <w:p w14:paraId="7F674867"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The data analysis in this study employed a descriptive-analytical method, which describes the collected data and then analyzes it to gain </w:t>
      </w:r>
      <w:r xmlns:w="http://schemas.openxmlformats.org/wordprocessingml/2006/main" w:rsidRPr="006754C9">
        <w:rPr>
          <w:rFonts w:ascii="Times New Roman" w:hAnsi="Times New Roman" w:cs="Times New Roman"/>
          <w:sz w:val="24"/>
          <w:szCs w:val="24"/>
          <w:lang w:val="en-US"/>
        </w:rPr>
        <w:lastRenderedPageBreak xmlns:w="http://schemas.openxmlformats.org/wordprocessingml/2006/main"/>
      </w:r>
      <w:r xmlns:w="http://schemas.openxmlformats.org/wordprocessingml/2006/main" w:rsidRPr="006754C9">
        <w:rPr>
          <w:rFonts w:ascii="Times New Roman" w:hAnsi="Times New Roman" w:cs="Times New Roman"/>
          <w:sz w:val="24"/>
          <w:szCs w:val="24"/>
          <w:lang w:val="en-US"/>
        </w:rPr>
        <w:t xml:space="preserve">a deeper understanding. The analysis process involved several stages: data reduction, data presentation, and conclusion drawing. Data reduction involved selecting information relevant to the research focus, while data presentation involved systematically organizing the information in narrative form. Conclusions were then drawn based on the analysis. Furthermore, this study employed content analysis techniques to examine the meanings contained in Islamic texts and academic literature, thus gaining a deeper understanding of the concepts of ownership and wealth in Islam.</w:t>
      </w:r>
    </w:p>
    <w:p w14:paraId="38518FC1"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To ensure data validity, this study employed source triangulation, comparing information obtained from various literature sources. Furthermore, the researchers utilized credible sources from reputable scientific journals to enhance the study's validity. Consistency in analysis was also maintained to ensure interpretations remained relevant to the context of the sources used. Therefore, the research results are expected to be highly reliable and academically accountable.</w:t>
      </w:r>
    </w:p>
    <w:p w14:paraId="2C04AE2A"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The limitation of this research is its focus solely on the concept of ownership and wealth from an Islamic perspective, based on literature review, without involving field research or direct empirical data. This limitation was established to allow for a more in-depth and focused discussion in line with the research objectives. With the approach and methods used, this research is expected to provide a comprehensive overview of the Islamic perspective on ownership and wealth and its relevance to modern economic life.</w:t>
      </w:r>
    </w:p>
    <w:p w14:paraId="4A9A4CEF" w14:textId="77777777" w:rsidR="000C4117" w:rsidRPr="006754C9" w:rsidRDefault="000C4117" w:rsidP="00950675">
      <w:pPr>
        <w:spacing w:line="360" w:lineRule="auto"/>
        <w:jc w:val="both"/>
        <w:rPr>
          <w:rFonts w:ascii="Times New Roman" w:hAnsi="Times New Roman" w:cs="Times New Roman"/>
          <w:sz w:val="24"/>
          <w:szCs w:val="24"/>
          <w:lang w:val="en-US"/>
        </w:rPr>
      </w:pPr>
    </w:p>
    <w:p w14:paraId="1C865833" w14:textId="44DED035" w:rsidR="000C4117" w:rsidRPr="00501515" w:rsidRDefault="00501515" w:rsidP="00501515">
      <w:pPr xmlns:w="http://schemas.openxmlformats.org/wordprocessingml/2006/main">
        <w:spacing w:line="360" w:lineRule="auto"/>
        <w:jc w:val="both"/>
        <w:rPr>
          <w:rFonts w:ascii="Times New Roman" w:hAnsi="Times New Roman" w:cs="Times New Roman"/>
          <w:b/>
          <w:sz w:val="26"/>
          <w:szCs w:val="26"/>
          <w:lang w:val="en-US"/>
        </w:rPr>
      </w:pPr>
      <w:r xmlns:w="http://schemas.openxmlformats.org/wordprocessingml/2006/main" w:rsidRPr="00501515">
        <w:rPr>
          <w:rFonts w:ascii="Times New Roman" w:hAnsi="Times New Roman" w:cs="Times New Roman"/>
          <w:b/>
          <w:sz w:val="26"/>
          <w:szCs w:val="26"/>
          <w:lang w:val="en-US"/>
        </w:rPr>
        <w:t xml:space="preserve">Results and Discussion</w:t>
      </w:r>
    </w:p>
    <w:p w14:paraId="68F25B2A"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Based on the results of the literature review, the concept of ownership and wealth in Islam has unique characteristics that distinguish it from other economic systems. Islam views ownership of wealth as not absolute, but rather relative and bound by sharia values. In this regard, all wealth essentially belongs to Allah SWT, while humans merely act as caliphs entrusted with managing it. This concept demonstrates a strong spiritual dimension within </w:t>
      </w:r>
      <w:r xmlns:w="http://schemas.openxmlformats.org/wordprocessingml/2006/main" w:rsidRPr="006754C9">
        <w:rPr>
          <w:rFonts w:ascii="Times New Roman" w:hAnsi="Times New Roman" w:cs="Times New Roman"/>
          <w:sz w:val="24"/>
          <w:szCs w:val="24"/>
          <w:lang w:val="en-US"/>
        </w:rPr>
        <w:lastRenderedPageBreak xmlns:w="http://schemas.openxmlformats.org/wordprocessingml/2006/main"/>
      </w:r>
      <w:r xmlns:w="http://schemas.openxmlformats.org/wordprocessingml/2006/main" w:rsidRPr="006754C9">
        <w:rPr>
          <w:rFonts w:ascii="Times New Roman" w:hAnsi="Times New Roman" w:cs="Times New Roman"/>
          <w:sz w:val="24"/>
          <w:szCs w:val="24"/>
          <w:lang w:val="en-US"/>
        </w:rPr>
        <w:t xml:space="preserve">the Islamic ownership system, where every economic activity is not only worldly in value but also has moral and afterlife consequences.</w:t>
      </w:r>
    </w:p>
    <w:p w14:paraId="34A054C4" w14:textId="77777777" w:rsidR="00950675"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1. The Concept of Ownership in Islam</w:t>
      </w:r>
    </w:p>
    <w:p w14:paraId="05E0BC5F" w14:textId="77777777" w:rsidR="000C4117" w:rsidRPr="006754C9" w:rsidRDefault="00950675"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The research results show that Islam recognizes individual ownership as a human right. However, this ownership is not absolute because it is limited by the rules established in Sharia. Ownership in Islam can be divided into several types: individual ownership, public ownership, and state ownership. Individual ownership grants a person the right to own and utilize property acquired lawfully, while public ownership encompasses resources intended for the benefit of the wider community, such as water, energy, and certain natural resources. State ownership, on the other hand, relates to the management of assets, which is the responsibility of the government for the welfare of the people.</w:t>
      </w:r>
    </w:p>
    <w:p w14:paraId="19A741D6"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This division demonstrates that Islam seeks to strike a balance between individual and collective interests. Unlike capitalism, which tends to emphasize private ownership, Islam sets limits to ensure that ownership does not lead to social inequality. Thus, the concept of ownership in Islam is inclusive and oriented toward social justice.</w:t>
      </w:r>
    </w:p>
    <w:p w14:paraId="4095607F"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2. Principles of Asset Management in Islam</w:t>
      </w:r>
    </w:p>
    <w:p w14:paraId="3DA3B2FE"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In Islam, wealth management must be based on certain principles that serve as the foundation of economic ethics. Studies have shown that there are several key principles in wealth management, namely, halalness, justice, balance, and social responsibility.</w:t>
      </w:r>
    </w:p>
    <w:p w14:paraId="4C167F5B"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The principle of halal requires that all wealth be acquired through legitimate means and in accordance with Sharia law. Practices such as usury, fraud, and corruption are prohibited as they contradict the values of justice. The principle of justice emphasizes that wealth should not be used to oppress others, either directly or indirectly. Meanwhile, the principle of balance teaches that wealth should be used proportionally, neither excessively (israf) nor stingily. The principle of social responsibility emphasizes that every individual has an obligation to share with others through mechanisms such as zakat (alms), infaq (donation), and sadaqah (charity).</w:t>
      </w:r>
    </w:p>
    <w:p w14:paraId="1620B208" w14:textId="77777777" w:rsidR="00950675" w:rsidRPr="006754C9" w:rsidRDefault="000C4117"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lastRenderedPageBreak xmlns:w="http://schemas.openxmlformats.org/wordprocessingml/2006/main"/>
      </w:r>
      <w:r xmlns:w="http://schemas.openxmlformats.org/wordprocessingml/2006/main" w:rsidRPr="006754C9">
        <w:rPr>
          <w:rFonts w:ascii="Times New Roman" w:hAnsi="Times New Roman" w:cs="Times New Roman"/>
          <w:sz w:val="24"/>
          <w:szCs w:val="24"/>
          <w:lang w:val="en-US"/>
        </w:rPr>
        <w:t xml:space="preserve">These principles show that Islam not only regulates aspects of ownership, but also provides clear guidelines on how such assets should be managed to provide optimal benefits to individuals and society.</w:t>
      </w:r>
    </w:p>
    <w:p w14:paraId="7F5AACED"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3. Distribution of Assets and Social Justice</w:t>
      </w:r>
    </w:p>
    <w:p w14:paraId="54A90000" w14:textId="77777777" w:rsidR="000C4117" w:rsidRPr="006754C9" w:rsidRDefault="000C4117"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One of the key findings of this study is that Islam places great emphasis on the importance of equitable wealth distribution. Islam discourages the accumulation of wealth in the hands of a few, as this can lead to social and economic inequality. Therefore, Islam establishes various instruments for wealth distribution, such as zakat (alms), infaq (donations), sadaqah (charity), and waqf (waqf). Zakat, as one of the pillars of Islam, plays a strategic role in reducing economic inequality. Through zakat, a portion of a group's wealth is allocated to those in need. Furthermore, infaq (donations) and sadaqah (charity) also serve as a means to increase social solidarity and strengthen relationships between individuals in society. Through these mechanisms, Islam strives to create a more just and sustainable economic system.</w:t>
      </w:r>
    </w:p>
    <w:p w14:paraId="7271DC3C"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In this context, the concept of distribution in Islam is not only economic but also has moral and spiritual dimensions. The obligation to share is based not only on rational considerations but also as a form of obedience to Allah SWT. This is the main difference between the Islamic economic system and other economic systems.</w:t>
      </w:r>
    </w:p>
    <w:p w14:paraId="151ADAA4" w14:textId="77777777" w:rsidR="000C4117" w:rsidRPr="006754C9" w:rsidRDefault="000C4117" w:rsidP="00950675">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4. The Relevance of the Concept of Islamic Ownership in Modern Economics</w:t>
      </w:r>
    </w:p>
    <w:p w14:paraId="42428E55" w14:textId="77777777" w:rsidR="000C4117" w:rsidRPr="006754C9" w:rsidRDefault="000C4117"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In the context of the modern economy, the Islamic concept of ownership and wealth holds significant relevance. Economic inequality in various countries demonstrates that existing economic systems are not yet fully capable of creating equitable prosperity. In this regard, the principles offered by Islam, such as justice, balance, and social responsibility, can provide alternative solutions. However, research also indicates challenges in implementing these concepts. One of the main challenges is how to integrate Sharia principles with the modern economic system, which tends to be complex and global. Furthermore, the public's lack of understanding of Islamic economic concepts also hinders the application of these values.</w:t>
      </w:r>
    </w:p>
    <w:p w14:paraId="0E5B3B08" w14:textId="77777777" w:rsidR="000C4117" w:rsidRPr="006754C9" w:rsidRDefault="000C4117"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Nevertheless, the development of Islamic economics in recent decades has shown a positive trend, particularly in the Islamic financial sector and the management of zakat </w:t>
      </w:r>
      <w:r xmlns:w="http://schemas.openxmlformats.org/wordprocessingml/2006/main" w:rsidRPr="006754C9">
        <w:rPr>
          <w:rFonts w:ascii="Times New Roman" w:hAnsi="Times New Roman" w:cs="Times New Roman"/>
          <w:sz w:val="24"/>
          <w:szCs w:val="24"/>
          <w:lang w:val="en-US"/>
        </w:rPr>
        <w:lastRenderedPageBreak xmlns:w="http://schemas.openxmlformats.org/wordprocessingml/2006/main"/>
      </w:r>
      <w:r xmlns:w="http://schemas.openxmlformats.org/wordprocessingml/2006/main" w:rsidRPr="006754C9">
        <w:rPr>
          <w:rFonts w:ascii="Times New Roman" w:hAnsi="Times New Roman" w:cs="Times New Roman"/>
          <w:sz w:val="24"/>
          <w:szCs w:val="24"/>
          <w:lang w:val="en-US"/>
        </w:rPr>
        <w:t xml:space="preserve">and waqf. This demonstrates that the concept of ownership in Islam is not only theoretically relevant but also has the potential for practical application in modern economic life.</w:t>
      </w:r>
    </w:p>
    <w:p w14:paraId="5CF467D0" w14:textId="77777777" w:rsidR="000C4117" w:rsidRPr="006754C9" w:rsidRDefault="000C4117"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5. Critical Analysis</w:t>
      </w:r>
    </w:p>
    <w:p w14:paraId="273F8276" w14:textId="77777777" w:rsidR="000C4117" w:rsidRPr="006754C9" w:rsidRDefault="000C4117"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Critically, it can be argued that the primary strength of the Islamic concept of ownership lies in its balance between individual rights and social interests. Islam does not reject private property, but neither does it allow for unlimited freedom. By establishing clear rules, Islam seeks to prevent exploitation and economic inequality.</w:t>
      </w:r>
    </w:p>
    <w:p w14:paraId="4A7CB1EC" w14:textId="77777777" w:rsidR="000C4117" w:rsidRPr="006754C9" w:rsidRDefault="000C4117"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However, implementing this concept in real life still requires more serious efforts, both in terms of policy, education, and public awareness. Without support from various parties, this ideal concept will be difficult to realize optimally.</w:t>
      </w:r>
    </w:p>
    <w:p w14:paraId="64649787" w14:textId="77777777" w:rsidR="000421A0" w:rsidRPr="006754C9" w:rsidRDefault="000421A0" w:rsidP="00950675">
      <w:pPr>
        <w:spacing w:line="360" w:lineRule="auto"/>
        <w:jc w:val="both"/>
        <w:rPr>
          <w:rFonts w:ascii="Times New Roman" w:hAnsi="Times New Roman" w:cs="Times New Roman"/>
          <w:sz w:val="24"/>
          <w:szCs w:val="24"/>
          <w:lang w:val="en-US"/>
        </w:rPr>
      </w:pPr>
    </w:p>
    <w:p w14:paraId="0215F97A" w14:textId="1EE7AB24" w:rsidR="001C3BA4" w:rsidRPr="00501515" w:rsidRDefault="00501515" w:rsidP="00501515">
      <w:pPr xmlns:w="http://schemas.openxmlformats.org/wordprocessingml/2006/main">
        <w:spacing w:line="360" w:lineRule="auto"/>
        <w:jc w:val="both"/>
        <w:rPr>
          <w:rFonts w:ascii="Times New Roman" w:hAnsi="Times New Roman" w:cs="Times New Roman"/>
          <w:b/>
          <w:sz w:val="26"/>
          <w:szCs w:val="26"/>
          <w:lang w:val="en-US"/>
        </w:rPr>
      </w:pPr>
      <w:r xmlns:w="http://schemas.openxmlformats.org/wordprocessingml/2006/main" w:rsidRPr="00501515">
        <w:rPr>
          <w:rFonts w:ascii="Times New Roman" w:hAnsi="Times New Roman" w:cs="Times New Roman"/>
          <w:b/>
          <w:sz w:val="26"/>
          <w:szCs w:val="26"/>
          <w:lang w:val="en-US"/>
        </w:rPr>
        <w:t xml:space="preserve">Conclusion</w:t>
      </w:r>
    </w:p>
    <w:p w14:paraId="20107239" w14:textId="77777777" w:rsidR="001C3BA4" w:rsidRPr="006754C9" w:rsidRDefault="001C3BA4"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Based on the results and discussion outlined above, it can be concluded that the Islamic view of ownership and wealth is comprehensive, integrative, and oriented toward a balance between individual and social aspects. In Islam, ownership of wealth is not absolute, but rather relative, because essentially, all wealth belongs to Allah SWT, while humans only act as caliphs entrusted with managing and utilizing it in accordance with sharia principles.</w:t>
      </w:r>
    </w:p>
    <w:p w14:paraId="31FAB154" w14:textId="77777777" w:rsidR="001C3BA4" w:rsidRPr="006754C9" w:rsidRDefault="001C3BA4"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Islam recognizes individual ownership rights as part of human nature, but provides clear boundaries regarding the acquisition, management, and distribution of wealth. The principles of permissibility, justice, balance, and social responsibility are the main foundations of the Islamic ownership system. With these principles, Islam strives to create an economic system that is not only materially efficient, but also socially just and spiritually meaningful. Furthermore, Islam also emphasizes the importance of wealth distribution through instruments such as zakat, infaq, sadaqah, and waqf as mechanisms to prevent the accumulation of wealth in certain groups. This concept demonstrates </w:t>
      </w:r>
      <w:r xmlns:w="http://schemas.openxmlformats.org/wordprocessingml/2006/main" w:rsidRPr="006754C9">
        <w:rPr>
          <w:rFonts w:ascii="Times New Roman" w:hAnsi="Times New Roman" w:cs="Times New Roman"/>
          <w:sz w:val="24"/>
          <w:szCs w:val="24"/>
          <w:lang w:val="en-US"/>
        </w:rPr>
        <w:lastRenderedPageBreak xmlns:w="http://schemas.openxmlformats.org/wordprocessingml/2006/main"/>
      </w:r>
      <w:r xmlns:w="http://schemas.openxmlformats.org/wordprocessingml/2006/main" w:rsidRPr="006754C9">
        <w:rPr>
          <w:rFonts w:ascii="Times New Roman" w:hAnsi="Times New Roman" w:cs="Times New Roman"/>
          <w:sz w:val="24"/>
          <w:szCs w:val="24"/>
          <w:lang w:val="en-US"/>
        </w:rPr>
        <w:t xml:space="preserve">that wealth in Islam not only has an economic function, but also has a very strong social function in creating shared prosperity.</w:t>
      </w:r>
    </w:p>
    <w:p w14:paraId="7971ABF8" w14:textId="77777777" w:rsidR="001C3BA4" w:rsidRPr="006754C9" w:rsidRDefault="001C3BA4"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In the context of the modern economy, the Islamic concept of ownership has proven highly relevant, particularly in addressing issues of economic inequality, resource exploitation, and the moral crisis in economic activity. However, a gap remains between the ideal concept in Islamic teachings and actual practice in society. This indicates that the implementation of Islamic economic principles still faces various challenges, both structurally and institutionally, and in terms of individual awareness.</w:t>
      </w:r>
    </w:p>
    <w:p w14:paraId="18DF3BBD" w14:textId="77777777" w:rsidR="001C3BA4" w:rsidRPr="006754C9" w:rsidRDefault="001C3BA4" w:rsidP="006754C9">
      <w:pPr xmlns:w="http://schemas.openxmlformats.org/wordprocessingml/2006/main">
        <w:spacing w:line="360" w:lineRule="auto"/>
        <w:ind w:firstLine="360"/>
        <w:jc w:val="both"/>
        <w:rPr>
          <w:rFonts w:ascii="Times New Roman" w:hAnsi="Times New Roman" w:cs="Times New Roman"/>
          <w:sz w:val="24"/>
          <w:szCs w:val="24"/>
          <w:lang w:val="en-US"/>
        </w:rPr>
      </w:pPr>
      <w:r xmlns:w="http://schemas.openxmlformats.org/wordprocessingml/2006/main" w:rsidRPr="006754C9">
        <w:rPr>
          <w:rFonts w:ascii="Times New Roman" w:hAnsi="Times New Roman" w:cs="Times New Roman"/>
          <w:sz w:val="24"/>
          <w:szCs w:val="24"/>
          <w:lang w:val="en-US"/>
        </w:rPr>
        <w:t xml:space="preserve">Thus, it can be affirmed that the concept of ownership and wealth in Islam is a system that is not solely oriented toward individual interests but also prioritizes social justice and collective well-being. This concept has great potential to become an alternative for building a more just, sustainable, and morally sound economic system.</w:t>
      </w:r>
    </w:p>
    <w:p w14:paraId="470371D7" w14:textId="77777777" w:rsidR="001C3BA4" w:rsidRDefault="001C3BA4" w:rsidP="00950675">
      <w:pPr>
        <w:spacing w:line="360" w:lineRule="auto"/>
        <w:jc w:val="both"/>
        <w:rPr>
          <w:sz w:val="24"/>
          <w:szCs w:val="24"/>
          <w:lang w:val="en-US"/>
        </w:rPr>
      </w:pPr>
      <w:r w:rsidRPr="006754C9">
        <w:rPr>
          <w:rFonts w:ascii="Times New Roman" w:hAnsi="Times New Roman" w:cs="Times New Roman"/>
          <w:sz w:val="24"/>
          <w:szCs w:val="24"/>
          <w:lang w:val="en-US"/>
        </w:rPr>
        <w:br w:type="page"/>
      </w:r>
    </w:p>
    <w:p w14:paraId="6A331713" w14:textId="77777777" w:rsidR="001C3BA4" w:rsidRDefault="001C3BA4" w:rsidP="00D835F3">
      <w:pPr xmlns:w="http://schemas.openxmlformats.org/wordprocessingml/2006/main">
        <w:jc w:val="center"/>
        <w:rPr>
          <w:rFonts w:ascii="Times New Roman" w:hAnsi="Times New Roman" w:cs="Times New Roman"/>
          <w:b/>
          <w:sz w:val="26"/>
          <w:szCs w:val="26"/>
          <w:lang w:val="en-US"/>
        </w:rPr>
      </w:pPr>
      <w:r xmlns:w="http://schemas.openxmlformats.org/wordprocessingml/2006/main" w:rsidRPr="00D835F3">
        <w:rPr>
          <w:rFonts w:ascii="Times New Roman" w:hAnsi="Times New Roman" w:cs="Times New Roman"/>
          <w:b/>
          <w:sz w:val="26"/>
          <w:szCs w:val="26"/>
          <w:lang w:val="en-US"/>
        </w:rPr>
        <w:lastRenderedPageBreak xmlns:w="http://schemas.openxmlformats.org/wordprocessingml/2006/main"/>
      </w:r>
      <w:r xmlns:w="http://schemas.openxmlformats.org/wordprocessingml/2006/main" w:rsidRPr="00D835F3">
        <w:rPr>
          <w:rFonts w:ascii="Times New Roman" w:hAnsi="Times New Roman" w:cs="Times New Roman"/>
          <w:b/>
          <w:sz w:val="26"/>
          <w:szCs w:val="26"/>
          <w:lang w:val="en-US"/>
        </w:rPr>
        <w:t xml:space="preserve">BIBLIOGRAPHY</w:t>
      </w:r>
    </w:p>
    <w:p w14:paraId="4509292A" w14:textId="77777777" w:rsidR="00D835F3" w:rsidRPr="00D835F3" w:rsidRDefault="00D835F3" w:rsidP="00D835F3">
      <w:pPr>
        <w:jc w:val="center"/>
        <w:rPr>
          <w:rFonts w:ascii="Times New Roman" w:hAnsi="Times New Roman" w:cs="Times New Roman"/>
          <w:b/>
          <w:sz w:val="26"/>
          <w:szCs w:val="26"/>
          <w:lang w:val="en-US"/>
        </w:rPr>
      </w:pPr>
    </w:p>
    <w:p w14:paraId="0B7D145E"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Abdullah, A., &amp; Ismail, AG (2017). Taking stock of the waqf-based Islamic microfinance model. International Journal of Social Economics, 44(8), 1018–1031. </w:t>
      </w:r>
      <w:hyperlink xmlns:w="http://schemas.openxmlformats.org/wordprocessingml/2006/main" xmlns:r="http://schemas.openxmlformats.org/officeDocument/2006/relationships" r:id="rId8" w:history="1">
        <w:r xmlns:w="http://schemas.openxmlformats.org/wordprocessingml/2006/main" w:rsidRPr="00D835F3">
          <w:rPr>
            <w:rStyle w:val="Hyperlink"/>
            <w:rFonts w:ascii="Times New Roman" w:hAnsi="Times New Roman" w:cs="Times New Roman"/>
            <w:sz w:val="26"/>
            <w:szCs w:val="26"/>
            <w:lang w:val="en-US"/>
          </w:rPr>
          <w:t xml:space="preserve">https://doi.org/10.1108/IJSE-06-2015-0176 </w:t>
        </w:r>
      </w:hyperlink>
      <w:r xmlns:w="http://schemas.openxmlformats.org/wordprocessingml/2006/main" w:rsidRPr="00D835F3">
        <w:rPr>
          <w:rFonts w:ascii="Times New Roman" w:hAnsi="Times New Roman" w:cs="Times New Roman"/>
          <w:sz w:val="26"/>
          <w:szCs w:val="26"/>
          <w:lang w:val="en-US"/>
        </w:rPr>
        <w:t xml:space="preserve">.</w:t>
      </w:r>
    </w:p>
    <w:p w14:paraId="58830109"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Ahmed, H. (2004). Role of zakah and awqaf in poverty alleviation. Islamic Development Bank Research Paper. </w:t>
      </w:r>
      <w:hyperlink xmlns:w="http://schemas.openxmlformats.org/wordprocessingml/2006/main" xmlns:r="http://schemas.openxmlformats.org/officeDocument/2006/relationships" r:id="rId9" w:history="1">
        <w:r xmlns:w="http://schemas.openxmlformats.org/wordprocessingml/2006/main" w:rsidRPr="00D835F3">
          <w:rPr>
            <w:rStyle w:val="Hyperlink"/>
            <w:rFonts w:ascii="Times New Roman" w:hAnsi="Times New Roman" w:cs="Times New Roman"/>
            <w:sz w:val="26"/>
            <w:szCs w:val="26"/>
            <w:lang w:val="en-US"/>
          </w:rPr>
          <w:t xml:space="preserve">https://doi.org/10.2139/ssrn.3125823 </w:t>
        </w:r>
      </w:hyperlink>
      <w:r xmlns:w="http://schemas.openxmlformats.org/wordprocessingml/2006/main" w:rsidRPr="00D835F3">
        <w:rPr>
          <w:rFonts w:ascii="Times New Roman" w:hAnsi="Times New Roman" w:cs="Times New Roman"/>
          <w:sz w:val="26"/>
          <w:szCs w:val="26"/>
          <w:lang w:val="en-US"/>
        </w:rPr>
        <w:t xml:space="preserve">. ⁠</w:t>
      </w:r>
    </w:p>
    <w:p w14:paraId="34CB9A86"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Askari, H., Iqbal, Z., Krichene, N., &amp; Mirakhor, A. (2010). The stability of Islamic finance: Creating a resilient financial environment. Review of Financial Economics, 19(2), 63–72⁠. </w:t>
      </w:r>
      <w:hyperlink xmlns:w="http://schemas.openxmlformats.org/wordprocessingml/2006/main" xmlns:r="http://schemas.openxmlformats.org/officeDocument/2006/relationships" r:id="rId10" w:history="1">
        <w:r xmlns:w="http://schemas.openxmlformats.org/wordprocessingml/2006/main" w:rsidR="00A85E82" w:rsidRPr="00D835F3">
          <w:rPr>
            <w:rStyle w:val="Hyperlink"/>
            <w:rFonts w:ascii="Times New Roman" w:hAnsi="Times New Roman" w:cs="Times New Roman"/>
            <w:sz w:val="26"/>
            <w:szCs w:val="26"/>
            <w:lang w:val="en-US"/>
          </w:rPr>
          <w:t xml:space="preserve">https://doi.org/10.1016/j.rfe.2010.01.003</w:t>
        </w:r>
      </w:hyperlink>
    </w:p>
    <w:p w14:paraId="01F3E1DF"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Chapra, M. U. (2008). The Islamic vision of development in the light of maqasid al-Shariah. Islamic Research and Training Institute. </w:t>
      </w:r>
      <w:hyperlink xmlns:w="http://schemas.openxmlformats.org/wordprocessingml/2006/main" xmlns:r="http://schemas.openxmlformats.org/officeDocument/2006/relationships" r:id="rId11" w:history="1">
        <w:r xmlns:w="http://schemas.openxmlformats.org/wordprocessingml/2006/main" w:rsidRPr="00D835F3">
          <w:rPr>
            <w:rStyle w:val="Hyperlink"/>
            <w:rFonts w:ascii="Times New Roman" w:hAnsi="Times New Roman" w:cs="Times New Roman"/>
            <w:sz w:val="26"/>
            <w:szCs w:val="26"/>
            <w:lang w:val="en-US"/>
          </w:rPr>
          <w:t xml:space="preserve">https://doi.org/10.2139/ssrn.3175078 </w:t>
        </w:r>
      </w:hyperlink>
      <w:r xmlns:w="http://schemas.openxmlformats.org/wordprocessingml/2006/main" w:rsidRPr="00D835F3">
        <w:rPr>
          <w:rFonts w:ascii="Times New Roman" w:hAnsi="Times New Roman" w:cs="Times New Roman"/>
          <w:sz w:val="26"/>
          <w:szCs w:val="26"/>
          <w:lang w:val="en-US"/>
        </w:rPr>
        <w:t xml:space="preserve">. ⁠</w:t>
      </w:r>
    </w:p>
    <w:p w14:paraId="042CDDAA"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Dusuki, AW (2008). What does Islam say about corporate social responsibility? Review of Islamic Economics, 12(1), 5–28. </w:t>
      </w:r>
      <w:hyperlink xmlns:w="http://schemas.openxmlformats.org/wordprocessingml/2006/main" xmlns:r="http://schemas.openxmlformats.org/officeDocument/2006/relationships" r:id="rId12" w:history="1">
        <w:r xmlns:w="http://schemas.openxmlformats.org/wordprocessingml/2006/main" w:rsidRPr="00D835F3">
          <w:rPr>
            <w:rStyle w:val="Hyperlink"/>
            <w:rFonts w:ascii="Times New Roman" w:hAnsi="Times New Roman" w:cs="Times New Roman"/>
            <w:sz w:val="26"/>
            <w:szCs w:val="26"/>
            <w:lang w:val="en-US"/>
          </w:rPr>
          <w:t xml:space="preserve">https://doi.org/10.2139/ssrn.1412756 </w:t>
        </w:r>
      </w:hyperlink>
      <w:r xmlns:w="http://schemas.openxmlformats.org/wordprocessingml/2006/main" w:rsidRPr="00D835F3">
        <w:rPr>
          <w:rFonts w:ascii="Times New Roman" w:hAnsi="Times New Roman" w:cs="Times New Roman"/>
          <w:sz w:val="26"/>
          <w:szCs w:val="26"/>
          <w:lang w:val="en-US"/>
        </w:rPr>
        <w:t xml:space="preserve">. ⁠</w:t>
      </w:r>
    </w:p>
    <w:p w14:paraId="48407855"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El-Gamal, M.A. (2006). Islamic finance: Law, economics, and practice. Cambridge University Press. </w:t>
      </w:r>
      <w:hyperlink xmlns:w="http://schemas.openxmlformats.org/wordprocessingml/2006/main" xmlns:r="http://schemas.openxmlformats.org/officeDocument/2006/relationships" r:id="rId13" w:history="1">
        <w:r xmlns:w="http://schemas.openxmlformats.org/wordprocessingml/2006/main" w:rsidRPr="00D835F3">
          <w:rPr>
            <w:rStyle w:val="Hyperlink"/>
            <w:rFonts w:ascii="Times New Roman" w:hAnsi="Times New Roman" w:cs="Times New Roman"/>
            <w:sz w:val="26"/>
            <w:szCs w:val="26"/>
            <w:lang w:val="en-US"/>
          </w:rPr>
          <w:t xml:space="preserve">https://doi.org/10.1017/CBO9780511753755 </w:t>
        </w:r>
      </w:hyperlink>
      <w:r xmlns:w="http://schemas.openxmlformats.org/wordprocessingml/2006/main" w:rsidRPr="00D835F3">
        <w:rPr>
          <w:rFonts w:ascii="Times New Roman" w:hAnsi="Times New Roman" w:cs="Times New Roman"/>
          <w:sz w:val="26"/>
          <w:szCs w:val="26"/>
          <w:lang w:val="en-US"/>
        </w:rPr>
        <w:t xml:space="preserve">. ⁠</w:t>
      </w:r>
    </w:p>
    <w:p w14:paraId="6C5540D7"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Hassan, M. K., &amp; Aliyu, S. (2018). A contemporary survey of Islamic banking literature. Journal of Financial Stability, 34, 12–43. </w:t>
      </w:r>
      <w:hyperlink xmlns:w="http://schemas.openxmlformats.org/wordprocessingml/2006/main" xmlns:r="http://schemas.openxmlformats.org/officeDocument/2006/relationships" r:id="rId14" w:history="1">
        <w:r xmlns:w="http://schemas.openxmlformats.org/wordprocessingml/2006/main" w:rsidR="00A85E82" w:rsidRPr="00D835F3">
          <w:rPr>
            <w:rStyle w:val="Hyperlink"/>
            <w:rFonts w:ascii="Times New Roman" w:hAnsi="Times New Roman" w:cs="Times New Roman"/>
            <w:sz w:val="26"/>
            <w:szCs w:val="26"/>
            <w:lang w:val="en-US"/>
          </w:rPr>
          <w:t xml:space="preserve">https://doi.org/10.1016/j.jfs.2017.11.006 </w:t>
        </w:r>
      </w:hyperlink>
      <w:r xmlns:w="http://schemas.openxmlformats.org/wordprocessingml/2006/main" w:rsidR="00A85E82" w:rsidRPr="00D835F3">
        <w:rPr>
          <w:rFonts w:ascii="Times New Roman" w:hAnsi="Times New Roman" w:cs="Times New Roman"/>
          <w:sz w:val="26"/>
          <w:szCs w:val="26"/>
          <w:lang w:val="en-US"/>
        </w:rPr>
        <w:t xml:space="preserve">.</w:t>
      </w:r>
    </w:p>
    <w:p w14:paraId="1DA55F36"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Hassan, R., &amp; Salman, S.A. (2019). Islamic accountability and governance in wealth management. International Journal of Islamic Economics and Finance Research. </w:t>
      </w:r>
      <w:hyperlink xmlns:w="http://schemas.openxmlformats.org/wordprocessingml/2006/main" xmlns:r="http://schemas.openxmlformats.org/officeDocument/2006/relationships" r:id="rId15" w:history="1">
        <w:r xmlns:w="http://schemas.openxmlformats.org/wordprocessingml/2006/main" w:rsidRPr="00D835F3">
          <w:rPr>
            <w:rStyle w:val="Hyperlink"/>
            <w:rFonts w:ascii="Times New Roman" w:hAnsi="Times New Roman" w:cs="Times New Roman"/>
            <w:sz w:val="26"/>
            <w:szCs w:val="26"/>
            <w:lang w:val="en-US"/>
          </w:rPr>
          <w:t xml:space="preserve">https://doi.org/10.53840/ijiefer.v1i1.1 </w:t>
        </w:r>
      </w:hyperlink>
      <w:r xmlns:w="http://schemas.openxmlformats.org/wordprocessingml/2006/main" w:rsidRPr="00D835F3">
        <w:rPr>
          <w:rFonts w:ascii="Times New Roman" w:hAnsi="Times New Roman" w:cs="Times New Roman"/>
          <w:sz w:val="26"/>
          <w:szCs w:val="26"/>
          <w:lang w:val="en-US"/>
        </w:rPr>
        <w:t xml:space="preserve">.</w:t>
      </w:r>
    </w:p>
    <w:p w14:paraId="6C424BB1"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Ihsan, A., Hidayat, SE, &amp; Rahman, M. (2022). Islamic wealth management and governance framework. El-Qish: Journal of Islamic Economics. </w:t>
      </w:r>
      <w:hyperlink xmlns:w="http://schemas.openxmlformats.org/wordprocessingml/2006/main" xmlns:r="http://schemas.openxmlformats.org/officeDocument/2006/relationships" r:id="rId16" w:history="1">
        <w:r xmlns:w="http://schemas.openxmlformats.org/wordprocessingml/2006/main" w:rsidRPr="00D835F3">
          <w:rPr>
            <w:rStyle w:val="Hyperlink"/>
            <w:rFonts w:ascii="Times New Roman" w:hAnsi="Times New Roman" w:cs="Times New Roman"/>
            <w:sz w:val="26"/>
            <w:szCs w:val="26"/>
            <w:lang w:val="en-US"/>
          </w:rPr>
          <w:t xml:space="preserve">https://doi.org/10.33830/elqish.v2i2.4158.2022 </w:t>
        </w:r>
      </w:hyperlink>
      <w:r xmlns:w="http://schemas.openxmlformats.org/wordprocessingml/2006/main" w:rsidRPr="00D835F3">
        <w:rPr>
          <w:rFonts w:ascii="Times New Roman" w:hAnsi="Times New Roman" w:cs="Times New Roman"/>
          <w:sz w:val="26"/>
          <w:szCs w:val="26"/>
          <w:lang w:val="en-US"/>
        </w:rPr>
        <w:t xml:space="preserve">. ⁠</w:t>
      </w:r>
    </w:p>
    <w:p w14:paraId="465EC487"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Kuran, T. (2004). Why the Middle East is economically underdeveloped. Journal of Economic Perspectives, 18(3), 71–90⁠. </w:t>
      </w:r>
      <w:hyperlink xmlns:w="http://schemas.openxmlformats.org/wordprocessingml/2006/main" xmlns:r="http://schemas.openxmlformats.org/officeDocument/2006/relationships" r:id="rId17" w:history="1">
        <w:r xmlns:w="http://schemas.openxmlformats.org/wordprocessingml/2006/main" w:rsidR="00A85E82" w:rsidRPr="00D835F3">
          <w:rPr>
            <w:rStyle w:val="Hyperlink"/>
            <w:rFonts w:ascii="Times New Roman" w:hAnsi="Times New Roman" w:cs="Times New Roman"/>
            <w:sz w:val="26"/>
            <w:szCs w:val="26"/>
            <w:lang w:val="en-US"/>
          </w:rPr>
          <w:t xml:space="preserve">https://doi.org/10.1257/0895330042162406</w:t>
        </w:r>
      </w:hyperlink>
    </w:p>
    <w:p w14:paraId="3CA6595E"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Mirakhor, A., &amp; Krichene, N. (2009). Recent crisis: Lessons for Islamic finance. Islamic Economic Studies, 16(1–2), 1–32. </w:t>
      </w:r>
      <w:hyperlink xmlns:w="http://schemas.openxmlformats.org/wordprocessingml/2006/main" xmlns:r="http://schemas.openxmlformats.org/officeDocument/2006/relationships" r:id="rId18" w:history="1">
        <w:r xmlns:w="http://schemas.openxmlformats.org/wordprocessingml/2006/main" w:rsidR="00A85E82" w:rsidRPr="00D835F3">
          <w:rPr>
            <w:rStyle w:val="Hyperlink"/>
            <w:rFonts w:ascii="Times New Roman" w:hAnsi="Times New Roman" w:cs="Times New Roman"/>
            <w:sz w:val="26"/>
            <w:szCs w:val="26"/>
            <w:lang w:val="en-US"/>
          </w:rPr>
          <w:t xml:space="preserve">https://doi.org/10.2139/ssrn.1537055</w:t>
        </w:r>
      </w:hyperlink>
    </w:p>
    <w:p w14:paraId="54BF3B52"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Moghul, U. F., &amp; Ahmed, A. (2017). Contractual forms in Islamic finance. Fordham International Law Journal, 40(4), 1135–1190. </w:t>
      </w:r>
      <w:hyperlink xmlns:w="http://schemas.openxmlformats.org/wordprocessingml/2006/main" xmlns:r="http://schemas.openxmlformats.org/officeDocument/2006/relationships" r:id="rId19" w:history="1">
        <w:r xmlns:w="http://schemas.openxmlformats.org/wordprocessingml/2006/main" w:rsidR="00A85E82" w:rsidRPr="00D835F3">
          <w:rPr>
            <w:rStyle w:val="Hyperlink"/>
            <w:rFonts w:ascii="Times New Roman" w:hAnsi="Times New Roman" w:cs="Times New Roman"/>
            <w:sz w:val="26"/>
            <w:szCs w:val="26"/>
            <w:lang w:val="en-US"/>
          </w:rPr>
          <w:t xml:space="preserve">https://doi.org/10.2139/ssrn.3074818</w:t>
        </w:r>
      </w:hyperlink>
    </w:p>
    <w:p w14:paraId="4753A044"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lastRenderedPageBreak xmlns:w="http://schemas.openxmlformats.org/wordprocessingml/2006/main"/>
      </w:r>
      <w:r xmlns:w="http://schemas.openxmlformats.org/wordprocessingml/2006/main" w:rsidRPr="00D835F3">
        <w:rPr>
          <w:rFonts w:ascii="Times New Roman" w:hAnsi="Times New Roman" w:cs="Times New Roman"/>
          <w:sz w:val="26"/>
          <w:szCs w:val="26"/>
          <w:lang w:val="en-US"/>
        </w:rPr>
        <w:t xml:space="preserve">Nurlaelawati, E. (2010). Zakat and the concept of ownership in Islam. Al-Jami'ah Journal of Islamic Studies, 48(2), 365–385. </w:t>
      </w:r>
      <w:hyperlink xmlns:w="http://schemas.openxmlformats.org/wordprocessingml/2006/main" xmlns:r="http://schemas.openxmlformats.org/officeDocument/2006/relationships" r:id="rId20" w:history="1">
        <w:r xmlns:w="http://schemas.openxmlformats.org/wordprocessingml/2006/main" w:rsidR="00950675" w:rsidRPr="00D835F3">
          <w:rPr>
            <w:rStyle w:val="Hyperlink"/>
            <w:rFonts w:ascii="Times New Roman" w:hAnsi="Times New Roman" w:cs="Times New Roman"/>
            <w:sz w:val="26"/>
            <w:szCs w:val="26"/>
            <w:lang w:val="en-US"/>
          </w:rPr>
          <w:t xml:space="preserve">https://doi.org/10.14421/ajis.2010.482.365-385</w:t>
        </w:r>
      </w:hyperlink>
    </w:p>
    <w:p w14:paraId="6E38249F"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Obaidullah, M. (2008). Introduction to Islamic microfinance. IBF Net. </w:t>
      </w:r>
      <w:hyperlink xmlns:w="http://schemas.openxmlformats.org/wordprocessingml/2006/main" xmlns:r="http://schemas.openxmlformats.org/officeDocument/2006/relationships" r:id="rId21" w:history="1">
        <w:r xmlns:w="http://schemas.openxmlformats.org/wordprocessingml/2006/main" w:rsidRPr="00D835F3">
          <w:rPr>
            <w:rStyle w:val="Hyperlink"/>
            <w:rFonts w:ascii="Times New Roman" w:hAnsi="Times New Roman" w:cs="Times New Roman"/>
            <w:sz w:val="26"/>
            <w:szCs w:val="26"/>
            <w:lang w:val="en-US"/>
          </w:rPr>
          <w:t xml:space="preserve">https://doi.org/10.2139/ssrn.1506073 </w:t>
        </w:r>
      </w:hyperlink>
      <w:r xmlns:w="http://schemas.openxmlformats.org/wordprocessingml/2006/main" w:rsidRPr="00D835F3">
        <w:rPr>
          <w:rFonts w:ascii="Times New Roman" w:hAnsi="Times New Roman" w:cs="Times New Roman"/>
          <w:sz w:val="26"/>
          <w:szCs w:val="26"/>
          <w:lang w:val="en-US"/>
        </w:rPr>
        <w:t xml:space="preserve">. ⁠</w:t>
      </w:r>
    </w:p>
    <w:p w14:paraId="7AE1D262"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Qurrata, VA, et al. (2025). Institutional economics from an Islamic perspective. SAGE Open⁠. </w:t>
      </w:r>
      <w:hyperlink xmlns:w="http://schemas.openxmlformats.org/wordprocessingml/2006/main" xmlns:r="http://schemas.openxmlformats.org/officeDocument/2006/relationships" r:id="rId22" w:history="1">
        <w:r xmlns:w="http://schemas.openxmlformats.org/wordprocessingml/2006/main" w:rsidR="00A85E82" w:rsidRPr="00D835F3">
          <w:rPr>
            <w:rStyle w:val="Hyperlink"/>
            <w:rFonts w:ascii="Times New Roman" w:hAnsi="Times New Roman" w:cs="Times New Roman"/>
            <w:sz w:val="26"/>
            <w:szCs w:val="26"/>
            <w:lang w:val="en-US"/>
          </w:rPr>
          <w:t xml:space="preserve">https://doi.org/10.1177/21582440251397178</w:t>
        </w:r>
      </w:hyperlink>
    </w:p>
    <w:p w14:paraId="4450E5B9"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Sadeq, A.M. (2002). Waqf, perpetual charity and poverty alleviation. International Journal of Social Economics, 29(1–2), 135–151. </w:t>
      </w:r>
      <w:hyperlink xmlns:w="http://schemas.openxmlformats.org/wordprocessingml/2006/main" xmlns:r="http://schemas.openxmlformats.org/officeDocument/2006/relationships" r:id="rId23" w:history="1">
        <w:r xmlns:w="http://schemas.openxmlformats.org/wordprocessingml/2006/main" w:rsidRPr="00D835F3">
          <w:rPr>
            <w:rStyle w:val="Hyperlink"/>
            <w:rFonts w:ascii="Times New Roman" w:hAnsi="Times New Roman" w:cs="Times New Roman"/>
            <w:sz w:val="26"/>
            <w:szCs w:val="26"/>
            <w:lang w:val="en-US"/>
          </w:rPr>
          <w:t xml:space="preserve">https://doi.org/10.1108/03068290210413038 </w:t>
        </w:r>
      </w:hyperlink>
      <w:r xmlns:w="http://schemas.openxmlformats.org/wordprocessingml/2006/main" w:rsidRPr="00D835F3">
        <w:rPr>
          <w:rFonts w:ascii="Times New Roman" w:hAnsi="Times New Roman" w:cs="Times New Roman"/>
          <w:sz w:val="26"/>
          <w:szCs w:val="26"/>
          <w:lang w:val="en-US"/>
        </w:rPr>
        <w:t xml:space="preserve">. ⁠</w:t>
      </w:r>
    </w:p>
    <w:p w14:paraId="6E89C83D"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Siddiqi, M. N. (2004). Usury, bank interest and the rationale of its prohibition. Islamic Research and Training Institute⁠. </w:t>
      </w:r>
      <w:hyperlink xmlns:w="http://schemas.openxmlformats.org/wordprocessingml/2006/main" xmlns:r="http://schemas.openxmlformats.org/officeDocument/2006/relationships" r:id="rId24" w:history="1">
        <w:r xmlns:w="http://schemas.openxmlformats.org/wordprocessingml/2006/main" w:rsidR="00A85E82" w:rsidRPr="00D835F3">
          <w:rPr>
            <w:rStyle w:val="Hyperlink"/>
            <w:rFonts w:ascii="Times New Roman" w:hAnsi="Times New Roman" w:cs="Times New Roman"/>
            <w:sz w:val="26"/>
            <w:szCs w:val="26"/>
            <w:lang w:val="en-US"/>
          </w:rPr>
          <w:t xml:space="preserve">https://doi.org/10.2139/ssrn.3038760</w:t>
        </w:r>
      </w:hyperlink>
    </w:p>
    <w:p w14:paraId="36D3CACA"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Syafrizal, R., et al. (2023). Ownership concept in Islamic economic system. Journal of Research and Development⁠. </w:t>
      </w:r>
      <w:hyperlink xmlns:w="http://schemas.openxmlformats.org/wordprocessingml/2006/main" xmlns:r="http://schemas.openxmlformats.org/officeDocument/2006/relationships" r:id="rId25" w:history="1">
        <w:r xmlns:w="http://schemas.openxmlformats.org/wordprocessingml/2006/main" w:rsidR="00A85E82" w:rsidRPr="00D835F3">
          <w:rPr>
            <w:rStyle w:val="Hyperlink"/>
            <w:rFonts w:ascii="Times New Roman" w:hAnsi="Times New Roman" w:cs="Times New Roman"/>
            <w:sz w:val="26"/>
            <w:szCs w:val="26"/>
            <w:lang w:val="en-US"/>
          </w:rPr>
          <w:t xml:space="preserve">https://doi.org/10.54443/jaruda.v2i3.127</w:t>
        </w:r>
      </w:hyperlink>
    </w:p>
    <w:p w14:paraId="76178052"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Umer Chapra, M. (1992). Islam and the economic challenge. Islamic Foundation⁠. </w:t>
      </w:r>
      <w:hyperlink xmlns:w="http://schemas.openxmlformats.org/wordprocessingml/2006/main" xmlns:r="http://schemas.openxmlformats.org/officeDocument/2006/relationships" r:id="rId26" w:history="1">
        <w:r xmlns:w="http://schemas.openxmlformats.org/wordprocessingml/2006/main" w:rsidR="00A85E82" w:rsidRPr="00D835F3">
          <w:rPr>
            <w:rStyle w:val="Hyperlink"/>
            <w:rFonts w:ascii="Times New Roman" w:hAnsi="Times New Roman" w:cs="Times New Roman"/>
            <w:sz w:val="26"/>
            <w:szCs w:val="26"/>
            <w:lang w:val="en-US"/>
          </w:rPr>
          <w:t xml:space="preserve">https://doi.org/10.2139/ssrn.3175487</w:t>
        </w:r>
      </w:hyperlink>
    </w:p>
    <w:p w14:paraId="7EA2BAED"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Usmani, M.T. (2002). An introduction to Islamic finance. Kluwer Law International. ⁠. </w:t>
      </w:r>
      <w:hyperlink xmlns:w="http://schemas.openxmlformats.org/wordprocessingml/2006/main" xmlns:r="http://schemas.openxmlformats.org/officeDocument/2006/relationships" r:id="rId27" w:history="1">
        <w:r xmlns:w="http://schemas.openxmlformats.org/wordprocessingml/2006/main" w:rsidR="00A85E82" w:rsidRPr="00D835F3">
          <w:rPr>
            <w:rStyle w:val="Hyperlink"/>
            <w:rFonts w:ascii="Times New Roman" w:hAnsi="Times New Roman" w:cs="Times New Roman"/>
            <w:sz w:val="26"/>
            <w:szCs w:val="26"/>
            <w:lang w:val="en-US"/>
          </w:rPr>
          <w:t xml:space="preserve">https://doi.org/10.2139/ssrn.3164303</w:t>
        </w:r>
      </w:hyperlink>
    </w:p>
    <w:p w14:paraId="43EA2117"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Zaman, A. (2008). Islamic economics: A survey of the literature. Islamic Studies Journal⁠. </w:t>
      </w:r>
      <w:hyperlink xmlns:w="http://schemas.openxmlformats.org/wordprocessingml/2006/main" xmlns:r="http://schemas.openxmlformats.org/officeDocument/2006/relationships" r:id="rId28" w:history="1">
        <w:r xmlns:w="http://schemas.openxmlformats.org/wordprocessingml/2006/main" w:rsidR="00A85E82" w:rsidRPr="00D835F3">
          <w:rPr>
            <w:rStyle w:val="Hyperlink"/>
            <w:rFonts w:ascii="Times New Roman" w:hAnsi="Times New Roman" w:cs="Times New Roman"/>
            <w:sz w:val="26"/>
            <w:szCs w:val="26"/>
            <w:lang w:val="en-US"/>
          </w:rPr>
          <w:t xml:space="preserve">https://doi.org/10.2139/ssrn.1282786</w:t>
        </w:r>
      </w:hyperlink>
    </w:p>
    <w:p w14:paraId="0804471A"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Zarqa, M.A. (1983). Islamic economics: An approach to human welfare. Islamic Foundation. </w:t>
      </w:r>
      <w:hyperlink xmlns:w="http://schemas.openxmlformats.org/wordprocessingml/2006/main" xmlns:r="http://schemas.openxmlformats.org/officeDocument/2006/relationships" r:id="rId29" w:history="1">
        <w:r xmlns:w="http://schemas.openxmlformats.org/wordprocessingml/2006/main" w:rsidR="00A85E82" w:rsidRPr="00D835F3">
          <w:rPr>
            <w:rStyle w:val="Hyperlink"/>
            <w:rFonts w:ascii="Times New Roman" w:hAnsi="Times New Roman" w:cs="Times New Roman"/>
            <w:sz w:val="26"/>
            <w:szCs w:val="26"/>
            <w:lang w:val="en-US"/>
          </w:rPr>
          <w:t xml:space="preserve">https://doi.org/10.2139/ssrn.3168349</w:t>
        </w:r>
      </w:hyperlink>
    </w:p>
    <w:p w14:paraId="27285875" w14:textId="77777777" w:rsidR="001C3BA4" w:rsidRPr="00D835F3" w:rsidRDefault="001C3BA4" w:rsidP="00D835F3">
      <w:pPr xmlns:w="http://schemas.openxmlformats.org/wordprocessingml/2006/main">
        <w:ind w:left="720" w:hanging="720"/>
        <w:rPr>
          <w:rFonts w:ascii="Times New Roman" w:hAnsi="Times New Roman" w:cs="Times New Roman"/>
          <w:sz w:val="26"/>
          <w:szCs w:val="26"/>
          <w:lang w:val="en-US"/>
        </w:rPr>
      </w:pPr>
      <w:r xmlns:w="http://schemas.openxmlformats.org/wordprocessingml/2006/main" w:rsidRPr="00D835F3">
        <w:rPr>
          <w:rFonts w:ascii="Times New Roman" w:hAnsi="Times New Roman" w:cs="Times New Roman"/>
          <w:sz w:val="26"/>
          <w:szCs w:val="26"/>
          <w:lang w:val="en-US"/>
        </w:rPr>
        <w:t xml:space="preserve">Zuhayli, W. (2003). Financial transactions in Islamic jurisprudence. Dar al-Fikr. </w:t>
      </w:r>
      <w:hyperlink xmlns:w="http://schemas.openxmlformats.org/wordprocessingml/2006/main" xmlns:r="http://schemas.openxmlformats.org/officeDocument/2006/relationships" r:id="rId30" w:history="1">
        <w:r xmlns:w="http://schemas.openxmlformats.org/wordprocessingml/2006/main" w:rsidRPr="00D835F3">
          <w:rPr>
            <w:rStyle w:val="Hyperlink"/>
            <w:rFonts w:ascii="Times New Roman" w:hAnsi="Times New Roman" w:cs="Times New Roman"/>
            <w:sz w:val="26"/>
            <w:szCs w:val="26"/>
            <w:lang w:val="en-US"/>
          </w:rPr>
          <w:t xml:space="preserve">https://doi.org/10.2139/ssrn.3127765 </w:t>
        </w:r>
      </w:hyperlink>
      <w:r xmlns:w="http://schemas.openxmlformats.org/wordprocessingml/2006/main" w:rsidRPr="00D835F3">
        <w:rPr>
          <w:rFonts w:ascii="Times New Roman" w:hAnsi="Times New Roman" w:cs="Times New Roman"/>
          <w:sz w:val="26"/>
          <w:szCs w:val="26"/>
          <w:lang w:val="en-US"/>
        </w:rPr>
        <w:t xml:space="preserve">.</w:t>
      </w:r>
    </w:p>
    <w:sectPr w:rsidR="001C3BA4" w:rsidRPr="00D835F3" w:rsidSect="0095067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B7A"/>
    <w:multiLevelType w:val="hybridMultilevel"/>
    <w:tmpl w:val="34E46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5242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A53"/>
    <w:rsid w:val="000421A0"/>
    <w:rsid w:val="000C4117"/>
    <w:rsid w:val="001C3BA4"/>
    <w:rsid w:val="00501515"/>
    <w:rsid w:val="005425DA"/>
    <w:rsid w:val="00582FF6"/>
    <w:rsid w:val="005C7E07"/>
    <w:rsid w:val="006754C9"/>
    <w:rsid w:val="00684E86"/>
    <w:rsid w:val="00777878"/>
    <w:rsid w:val="007F3A53"/>
    <w:rsid w:val="00950675"/>
    <w:rsid w:val="009F442A"/>
    <w:rsid w:val="00A85E82"/>
    <w:rsid w:val="00BE5532"/>
    <w:rsid w:val="00CA49DF"/>
    <w:rsid w:val="00D440C2"/>
    <w:rsid w:val="00D70BC5"/>
    <w:rsid w:val="00D835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1EE9"/>
  <w15:chartTrackingRefBased/>
  <w15:docId w15:val="{82C471B5-9ECF-489B-9F13-0C72553E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532"/>
    <w:rPr>
      <w:color w:val="0563C1" w:themeColor="hyperlink"/>
      <w:u w:val="single"/>
    </w:rPr>
  </w:style>
  <w:style w:type="paragraph" w:styleId="ListParagraph">
    <w:name w:val="List Paragraph"/>
    <w:basedOn w:val="Normal"/>
    <w:uiPriority w:val="34"/>
    <w:qFormat/>
    <w:rsid w:val="005C7E07"/>
    <w:pPr>
      <w:ind w:left="720"/>
      <w:contextualSpacing/>
    </w:pPr>
  </w:style>
  <w:style w:type="character" w:styleId="UnresolvedMention">
    <w:name w:val="Unresolved Mention"/>
    <w:basedOn w:val="DefaultParagraphFont"/>
    <w:uiPriority w:val="99"/>
    <w:semiHidden/>
    <w:unhideWhenUsed/>
    <w:rsid w:val="0068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SE-06-2015-0176" TargetMode="External"/><Relationship Id="rId13" Type="http://schemas.openxmlformats.org/officeDocument/2006/relationships/hyperlink" Target="https://doi.org/10.1017/CBO9780511753755" TargetMode="External"/><Relationship Id="rId18" Type="http://schemas.openxmlformats.org/officeDocument/2006/relationships/hyperlink" Target="https://doi.org/10.2139/ssrn.1537055" TargetMode="External"/><Relationship Id="rId26" Type="http://schemas.openxmlformats.org/officeDocument/2006/relationships/hyperlink" Target="https://doi.org/10.2139/ssrn.3175487" TargetMode="External"/><Relationship Id="rId3" Type="http://schemas.openxmlformats.org/officeDocument/2006/relationships/settings" Target="settings.xml"/><Relationship Id="rId21" Type="http://schemas.openxmlformats.org/officeDocument/2006/relationships/hyperlink" Target="https://doi.org/10.2139/ssrn.1506073" TargetMode="External"/><Relationship Id="rId7" Type="http://schemas.openxmlformats.org/officeDocument/2006/relationships/hyperlink" Target="mailto:suhendrasuhendra97412@gmail.com" TargetMode="External"/><Relationship Id="rId12" Type="http://schemas.openxmlformats.org/officeDocument/2006/relationships/hyperlink" Target="https://doi.org/10.2139/ssrn.1412756" TargetMode="External"/><Relationship Id="rId17" Type="http://schemas.openxmlformats.org/officeDocument/2006/relationships/hyperlink" Target="https://doi.org/10.1257/0895330042162406" TargetMode="External"/><Relationship Id="rId25" Type="http://schemas.openxmlformats.org/officeDocument/2006/relationships/hyperlink" Target="https://doi.org/10.54443/jaruda.v2i3.127" TargetMode="External"/><Relationship Id="rId2" Type="http://schemas.openxmlformats.org/officeDocument/2006/relationships/styles" Target="styles.xml"/><Relationship Id="rId16" Type="http://schemas.openxmlformats.org/officeDocument/2006/relationships/hyperlink" Target="https://doi.org/10.33830/elqish.v2i2.4158.2022" TargetMode="External"/><Relationship Id="rId20" Type="http://schemas.openxmlformats.org/officeDocument/2006/relationships/hyperlink" Target="https://doi.org/10.14421/ajis.2010.482.365-385" TargetMode="External"/><Relationship Id="rId29" Type="http://schemas.openxmlformats.org/officeDocument/2006/relationships/hyperlink" Target="https://doi.org/10.2139/ssrn.3168349" TargetMode="External"/><Relationship Id="rId1" Type="http://schemas.openxmlformats.org/officeDocument/2006/relationships/numbering" Target="numbering.xml"/><Relationship Id="rId6" Type="http://schemas.openxmlformats.org/officeDocument/2006/relationships/hyperlink" Target="mailto:salsabielaa06@gmail.com" TargetMode="External"/><Relationship Id="rId11" Type="http://schemas.openxmlformats.org/officeDocument/2006/relationships/hyperlink" Target="https://doi.org/10.2139/ssrn.3175078" TargetMode="External"/><Relationship Id="rId24" Type="http://schemas.openxmlformats.org/officeDocument/2006/relationships/hyperlink" Target="https://doi.org/10.2139/ssrn.3038760" TargetMode="External"/><Relationship Id="rId32" Type="http://schemas.openxmlformats.org/officeDocument/2006/relationships/theme" Target="theme/theme1.xml"/><Relationship Id="rId5" Type="http://schemas.openxmlformats.org/officeDocument/2006/relationships/hyperlink" Target="mailto:delliapuspita1@gmail.com" TargetMode="External"/><Relationship Id="rId15" Type="http://schemas.openxmlformats.org/officeDocument/2006/relationships/hyperlink" Target="https://doi.org/10.53840/ijiefer.v1i1.1" TargetMode="External"/><Relationship Id="rId23" Type="http://schemas.openxmlformats.org/officeDocument/2006/relationships/hyperlink" Target="https://doi.org/10.1108/03068290210413038" TargetMode="External"/><Relationship Id="rId28" Type="http://schemas.openxmlformats.org/officeDocument/2006/relationships/hyperlink" Target="https://doi.org/10.2139/ssrn.1282786" TargetMode="External"/><Relationship Id="rId10" Type="http://schemas.openxmlformats.org/officeDocument/2006/relationships/hyperlink" Target="https://doi.org/10.1016/j.rfe.2010.01.003" TargetMode="External"/><Relationship Id="rId19" Type="http://schemas.openxmlformats.org/officeDocument/2006/relationships/hyperlink" Target="https://doi.org/10.2139/ssrn.307481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39/ssrn.3125823" TargetMode="External"/><Relationship Id="rId14" Type="http://schemas.openxmlformats.org/officeDocument/2006/relationships/hyperlink" Target="https://doi.org/10.1016/j.jfs.2017.11.006" TargetMode="External"/><Relationship Id="rId22" Type="http://schemas.openxmlformats.org/officeDocument/2006/relationships/hyperlink" Target="https://doi.org/10.1177/21582440251397178" TargetMode="External"/><Relationship Id="rId27" Type="http://schemas.openxmlformats.org/officeDocument/2006/relationships/hyperlink" Target="https://doi.org/10.2139/ssrn.3164303" TargetMode="External"/><Relationship Id="rId30" Type="http://schemas.openxmlformats.org/officeDocument/2006/relationships/hyperlink" Target="https://doi.org/10.2139/ssrn.3127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3809</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Hend$com</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e43215</cp:lastModifiedBy>
  <cp:revision>5</cp:revision>
  <dcterms:created xsi:type="dcterms:W3CDTF">2026-04-13T04:51:00Z</dcterms:created>
  <dcterms:modified xsi:type="dcterms:W3CDTF">2026-04-29T17:22:00Z</dcterms:modified>
</cp:coreProperties>
</file>